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黑体" w:eastAsia="方正小标宋_GBK" w:cs="黑体"/>
          <w:b/>
          <w:color w:val="auto"/>
          <w:sz w:val="44"/>
          <w:szCs w:val="44"/>
        </w:rPr>
      </w:pPr>
      <w:r>
        <w:rPr>
          <w:rFonts w:hint="eastAsia" w:ascii="方正小标宋_GBK" w:hAnsi="黑体" w:eastAsia="方正小标宋_GBK" w:cs="黑体"/>
          <w:b/>
          <w:color w:val="auto"/>
          <w:sz w:val="44"/>
          <w:szCs w:val="44"/>
        </w:rPr>
        <w:t>环境执法大练兵先进个人事迹材料</w:t>
      </w:r>
    </w:p>
    <w:p>
      <w:pPr>
        <w:spacing w:line="520" w:lineRule="exact"/>
        <w:jc w:val="center"/>
        <w:rPr>
          <w:rFonts w:hint="eastAsia" w:ascii="楷体_GB2312" w:hAnsi="仿宋" w:eastAsia="楷体_GB2312"/>
          <w:color w:val="auto"/>
          <w:sz w:val="32"/>
          <w:szCs w:val="32"/>
        </w:rPr>
      </w:pPr>
      <w:r>
        <w:rPr>
          <w:rFonts w:hint="eastAsia" w:ascii="楷体_GB2312" w:hAnsi="仿宋" w:eastAsia="楷体_GB2312"/>
          <w:color w:val="auto"/>
          <w:sz w:val="32"/>
          <w:szCs w:val="32"/>
        </w:rPr>
        <w:t>长丰县环保局  刘牛</w:t>
      </w:r>
    </w:p>
    <w:p>
      <w:pPr>
        <w:ind w:right="480"/>
        <w:rPr>
          <w:rFonts w:eastAsia="仿宋_GB2312"/>
          <w:b/>
          <w:color w:val="auto"/>
          <w:sz w:val="24"/>
        </w:rPr>
      </w:pPr>
    </w:p>
    <w:p>
      <w:pPr>
        <w:ind w:right="480"/>
        <w:rPr>
          <w:rFonts w:eastAsia="仿宋_GB2312"/>
          <w:b/>
          <w:color w:val="auto"/>
          <w:sz w:val="24"/>
        </w:rPr>
      </w:pPr>
    </w:p>
    <w:p>
      <w:pPr>
        <w:ind w:right="480"/>
        <w:rPr>
          <w:rFonts w:eastAsia="仿宋_GB2312"/>
          <w:b/>
          <w:color w:val="auto"/>
          <w:sz w:val="24"/>
        </w:rPr>
      </w:pPr>
    </w:p>
    <w:p>
      <w:pPr>
        <w:spacing w:line="560" w:lineRule="exact"/>
        <w:ind w:firstLine="600" w:firstLineChars="200"/>
        <w:rPr>
          <w:rFonts w:hint="eastAsia" w:ascii="仿宋" w:hAnsi="仿宋" w:eastAsia="仿宋"/>
          <w:color w:val="auto"/>
          <w:sz w:val="30"/>
          <w:szCs w:val="30"/>
        </w:rPr>
      </w:pPr>
      <w:r>
        <w:rPr>
          <w:rFonts w:hint="eastAsia" w:ascii="仿宋" w:hAnsi="仿宋" w:eastAsia="仿宋"/>
          <w:color w:val="auto"/>
          <w:sz w:val="30"/>
          <w:szCs w:val="30"/>
        </w:rPr>
        <w:t>按照生态环境部、省市环保部门关于开展环境执法大练兵的要求，2018年，本人参加了长丰县环境执法大练兵活动。现将工作开展情况总结如下。</w:t>
      </w:r>
    </w:p>
    <w:p>
      <w:pPr>
        <w:spacing w:line="560" w:lineRule="exact"/>
        <w:ind w:firstLine="600" w:firstLineChars="200"/>
        <w:rPr>
          <w:rFonts w:ascii="仿宋" w:hAnsi="仿宋" w:eastAsia="仿宋"/>
          <w:color w:val="auto"/>
          <w:sz w:val="30"/>
          <w:szCs w:val="30"/>
        </w:rPr>
      </w:pPr>
      <w:r>
        <w:rPr>
          <w:rFonts w:hint="eastAsia" w:ascii="楷体_GB2312" w:hAnsi="仿宋" w:eastAsia="楷体_GB2312"/>
          <w:b/>
          <w:color w:val="auto"/>
          <w:sz w:val="30"/>
          <w:szCs w:val="30"/>
        </w:rPr>
        <w:t>一是严格环境执法检查。</w:t>
      </w:r>
      <w:r>
        <w:rPr>
          <w:rFonts w:hint="eastAsia" w:ascii="仿宋" w:hAnsi="仿宋" w:eastAsia="仿宋"/>
          <w:color w:val="auto"/>
          <w:sz w:val="30"/>
          <w:szCs w:val="30"/>
        </w:rPr>
        <w:t>全面贯彻执行新环保法及四个配套办法，从严从重从快打击环境违法行为。2018年1—10月，牵头对安徽品格家具家居制造有限责任公司、合肥万友橡胶有限公司、安徽长线建设集团有限公司合肥分公司、安徽迈特环保科技有限公司等48件环境违法行为进行立案，启动行政处罚程序42件，作出行政处罚决定36件，处罚金额80余万，查封扣押20件，限产停产10件，责令改正60件。</w:t>
      </w:r>
    </w:p>
    <w:p>
      <w:pPr>
        <w:widowControl/>
        <w:adjustRightInd w:val="0"/>
        <w:snapToGrid w:val="0"/>
        <w:spacing w:line="560" w:lineRule="exact"/>
        <w:ind w:firstLine="60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楷体_GB2312" w:hAnsi="仿宋" w:eastAsia="楷体_GB2312"/>
          <w:b/>
          <w:color w:val="auto"/>
          <w:sz w:val="30"/>
          <w:szCs w:val="30"/>
        </w:rPr>
        <w:t>二是重拳打击违法排污行为。</w:t>
      </w:r>
      <w:r>
        <w:rPr>
          <w:rFonts w:hint="eastAsia" w:ascii="仿宋" w:hAnsi="仿宋" w:eastAsia="仿宋"/>
          <w:color w:val="auto"/>
          <w:sz w:val="30"/>
          <w:szCs w:val="30"/>
        </w:rPr>
        <w:t>对未办理环评审批手续、未经处理直接向水体排放污染物的行为，第一时间给予查封并立案移送公安局机关行政拘留。合肥长荣洗涤服务有限公司</w:t>
      </w:r>
      <w:r>
        <w:rPr>
          <w:rFonts w:hint="eastAsia" w:ascii="仿宋" w:hAnsi="仿宋" w:eastAsia="仿宋"/>
          <w:color w:val="auto"/>
          <w:sz w:val="32"/>
          <w:szCs w:val="32"/>
        </w:rPr>
        <w:t>主要从事酒店布草洗涤业务。该项目未履行环保审批手续,擅自建设投产；生产过程中洗涤废水未经处理直接通过暗管向雨水管网进行排放。针对该公司违法行为，4月30日下午，现场对该公司下达《责令改正违法行为决定书》、《责令限制生产（停产整治）决定书》，要求全面停产整改，同时对配电设施进行查封，下达了《查封扣押决定书》；5月22日，根据《中华人民共和国环境保护法》第六十三条第三项和《行政主管部门移送适用行政拘留环境违法案件暂行办法》第五条，将法定代表人移送公安机关；8月9日县公安局依法对法定代表人执行行政拘留7日。目前该厂已搬迁并恢复了原貌。</w:t>
      </w:r>
    </w:p>
    <w:p>
      <w:pPr>
        <w:widowControl/>
        <w:adjustRightInd w:val="0"/>
        <w:snapToGrid w:val="0"/>
        <w:spacing w:line="560" w:lineRule="exact"/>
        <w:ind w:firstLine="747" w:firstLineChars="249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楷体_GB2312" w:hAnsi="仿宋" w:eastAsia="楷体_GB2312"/>
          <w:b/>
          <w:color w:val="auto"/>
          <w:sz w:val="30"/>
          <w:szCs w:val="30"/>
        </w:rPr>
        <w:t>三是全面清理违法违规建设项目。</w:t>
      </w:r>
      <w:r>
        <w:rPr>
          <w:rFonts w:hint="eastAsia" w:ascii="仿宋" w:hAnsi="仿宋" w:eastAsia="仿宋"/>
          <w:color w:val="auto"/>
          <w:sz w:val="32"/>
          <w:szCs w:val="32"/>
        </w:rPr>
        <w:t>今年6月以来，本人全面参与了双凤辖区内79家、双墩镇99家环境违规建设项目清理工作。清理期间，会同双凤开发区管委会、双墩镇政府，就清理违规建设项目做了大量深入细致的工作，最终对178家企业均采取了“两断三清”措施，确保全部取缔到位。</w:t>
      </w:r>
    </w:p>
    <w:p>
      <w:pPr>
        <w:widowControl/>
        <w:adjustRightInd w:val="0"/>
        <w:snapToGrid w:val="0"/>
        <w:spacing w:line="560" w:lineRule="exact"/>
        <w:ind w:firstLine="747" w:firstLineChars="249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楷体_GB2312" w:hAnsi="仿宋" w:eastAsia="楷体_GB2312"/>
          <w:b/>
          <w:color w:val="auto"/>
          <w:sz w:val="30"/>
          <w:szCs w:val="30"/>
        </w:rPr>
        <w:t>四是做好环境信访件办理工作。</w:t>
      </w:r>
      <w:r>
        <w:rPr>
          <w:rFonts w:hint="eastAsia" w:ascii="仿宋" w:hAnsi="仿宋" w:eastAsia="仿宋"/>
          <w:color w:val="auto"/>
          <w:sz w:val="32"/>
          <w:szCs w:val="32"/>
        </w:rPr>
        <w:t>2018年1-10月，本人牵头查处环境信访投诉件282件，所有信访件都按照信访程序，规范上报、调查处理、回复、存档保存，妥善处理解决，无一件因环境投诉事宜引起的群体上访。</w:t>
      </w:r>
    </w:p>
    <w:p>
      <w:pPr>
        <w:widowControl/>
        <w:adjustRightInd w:val="0"/>
        <w:snapToGrid w:val="0"/>
        <w:spacing w:line="560" w:lineRule="exact"/>
        <w:ind w:firstLine="747" w:firstLineChars="249"/>
        <w:rPr>
          <w:rFonts w:hint="eastAsia"/>
          <w:color w:val="auto"/>
        </w:rPr>
      </w:pPr>
      <w:r>
        <w:rPr>
          <w:rFonts w:hint="eastAsia" w:ascii="楷体_GB2312" w:hAnsi="仿宋" w:eastAsia="楷体_GB2312"/>
          <w:b/>
          <w:color w:val="auto"/>
          <w:sz w:val="30"/>
          <w:szCs w:val="30"/>
        </w:rPr>
        <w:t>五是推进开展群众公议活动。</w:t>
      </w:r>
      <w:r>
        <w:rPr>
          <w:rFonts w:hint="eastAsia" w:ascii="仿宋" w:hAnsi="仿宋" w:eastAsia="仿宋"/>
          <w:color w:val="auto"/>
          <w:sz w:val="32"/>
          <w:szCs w:val="32"/>
        </w:rPr>
        <w:t>联合县政府法制办成功举行8起行政处罚案卷群众公议。2018年6月29日，重庆市政府调研团来肥交流群众公议组织经验，受市环保局推荐，代表合肥市参加了参加了公议活动，受到公益团高度评价，并在满意度测试中全部给予了“很满意”等级。</w:t>
      </w:r>
    </w:p>
    <w:p>
      <w:pPr>
        <w:widowControl/>
        <w:adjustRightInd w:val="0"/>
        <w:snapToGrid w:val="0"/>
        <w:spacing w:line="560" w:lineRule="exact"/>
        <w:ind w:firstLine="60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楷体_GB2312" w:hAnsi="仿宋" w:eastAsia="楷体_GB2312"/>
          <w:b/>
          <w:color w:val="auto"/>
          <w:sz w:val="30"/>
          <w:szCs w:val="30"/>
        </w:rPr>
        <w:t>六是开展案卷“回头看”，提升业务水平。</w:t>
      </w:r>
      <w:r>
        <w:rPr>
          <w:rFonts w:hint="eastAsia" w:ascii="仿宋" w:hAnsi="仿宋" w:eastAsia="仿宋"/>
          <w:color w:val="auto"/>
          <w:sz w:val="32"/>
          <w:szCs w:val="32"/>
        </w:rPr>
        <w:t>开展行政处罚案卷“回头看”，通过“回头看”找出现场监察、办理案卷过程中存在的问题，并对照问题研究学习新的法律法规及相关配套办法，从而不断提高自身业务水平。同时积极与双凤开发区管委会、双墩镇政府联系，组织召开环保业务培训会议，提高三四级环境网格员的环境监管意识和水平。</w:t>
      </w:r>
    </w:p>
    <w:p>
      <w:r>
        <w:rPr>
          <w:rFonts w:hint="eastAsia" w:ascii="仿宋" w:hAnsi="仿宋" w:eastAsia="仿宋"/>
          <w:color w:val="auto"/>
          <w:sz w:val="32"/>
          <w:szCs w:val="32"/>
        </w:rPr>
        <w:t>环境执法大练兵期间，本人虽取得了一些成绩，但距离领导的要求和同志们的期望，仍存在能力不足、协调水平不高等问题，我将继续努力学习，提升自身素质及业务水平，遇到困难不妥协，碰到问题不回避，见到矛盾不绕道，敢于担当，勇于负责，立足岗位，全面做好各项工作。</w:t>
      </w:r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1906" w:h="16838"/>
      <w:pgMar w:top="1871" w:right="1418" w:bottom="1871" w:left="1588" w:header="851" w:footer="1644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FZFangSong-Z02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  <w:rFonts w:ascii="仿宋_GB2312" w:eastAsia="仿宋_GB2312"/>
        <w:sz w:val="32"/>
        <w:szCs w:val="32"/>
      </w:rPr>
    </w:pPr>
    <w:r>
      <w:rPr>
        <w:rStyle w:val="7"/>
        <w:rFonts w:hint="eastAsia" w:ascii="仿宋_GB2312" w:eastAsia="仿宋_GB2312"/>
        <w:sz w:val="32"/>
        <w:szCs w:val="32"/>
      </w:rPr>
      <w:t>－</w:t>
    </w:r>
    <w:r>
      <w:rPr>
        <w:rFonts w:hint="eastAsia" w:ascii="仿宋_GB2312" w:eastAsia="仿宋_GB2312"/>
        <w:sz w:val="32"/>
        <w:szCs w:val="32"/>
      </w:rPr>
      <w:fldChar w:fldCharType="begin"/>
    </w:r>
    <w:r>
      <w:rPr>
        <w:rStyle w:val="7"/>
        <w:rFonts w:hint="eastAsia" w:ascii="仿宋_GB2312" w:eastAsia="仿宋_GB2312"/>
        <w:sz w:val="32"/>
        <w:szCs w:val="32"/>
      </w:rPr>
      <w:instrText xml:space="preserve">PAGE  </w:instrText>
    </w:r>
    <w:r>
      <w:rPr>
        <w:rFonts w:hint="eastAsia" w:ascii="仿宋_GB2312" w:eastAsia="仿宋_GB2312"/>
        <w:sz w:val="32"/>
        <w:szCs w:val="32"/>
      </w:rPr>
      <w:fldChar w:fldCharType="separate"/>
    </w:r>
    <w:r>
      <w:rPr>
        <w:rStyle w:val="7"/>
        <w:rFonts w:ascii="仿宋_GB2312" w:eastAsia="仿宋_GB2312"/>
        <w:sz w:val="32"/>
        <w:szCs w:val="32"/>
      </w:rPr>
      <w:t>2</w:t>
    </w:r>
    <w:r>
      <w:rPr>
        <w:rFonts w:hint="eastAsia" w:ascii="仿宋_GB2312" w:eastAsia="仿宋_GB2312"/>
        <w:sz w:val="32"/>
        <w:szCs w:val="32"/>
      </w:rPr>
      <w:fldChar w:fldCharType="end"/>
    </w:r>
    <w:r>
      <w:rPr>
        <w:rStyle w:val="7"/>
        <w:rFonts w:hint="eastAsia" w:ascii="仿宋_GB2312" w:eastAsia="仿宋_GB2312"/>
        <w:sz w:val="32"/>
        <w:szCs w:val="32"/>
      </w:rPr>
      <w:t>－</w:t>
    </w:r>
  </w:p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6</w:t>
    </w:r>
    <w:r>
      <w:fldChar w:fldCharType="end"/>
    </w:r>
  </w:p>
  <w:p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FF80E6E"/>
    <w:rsid w:val="00007124"/>
    <w:rsid w:val="0008079E"/>
    <w:rsid w:val="001435DD"/>
    <w:rsid w:val="0016120E"/>
    <w:rsid w:val="00217D7A"/>
    <w:rsid w:val="00225929"/>
    <w:rsid w:val="002361F9"/>
    <w:rsid w:val="002E38C9"/>
    <w:rsid w:val="00362636"/>
    <w:rsid w:val="00446428"/>
    <w:rsid w:val="00500158"/>
    <w:rsid w:val="0059762D"/>
    <w:rsid w:val="00832F5E"/>
    <w:rsid w:val="008C17C9"/>
    <w:rsid w:val="00957E9C"/>
    <w:rsid w:val="00A807C8"/>
    <w:rsid w:val="00A965E7"/>
    <w:rsid w:val="00AF2AEF"/>
    <w:rsid w:val="00B35BCF"/>
    <w:rsid w:val="00B446E6"/>
    <w:rsid w:val="00B468E7"/>
    <w:rsid w:val="00BB7089"/>
    <w:rsid w:val="00C7066E"/>
    <w:rsid w:val="00D332E1"/>
    <w:rsid w:val="00D90D3B"/>
    <w:rsid w:val="00E041F4"/>
    <w:rsid w:val="00E11D66"/>
    <w:rsid w:val="03AE28E1"/>
    <w:rsid w:val="0E84434E"/>
    <w:rsid w:val="0E9014B0"/>
    <w:rsid w:val="18044D89"/>
    <w:rsid w:val="2A5A41A0"/>
    <w:rsid w:val="2AC51999"/>
    <w:rsid w:val="35FF2ADC"/>
    <w:rsid w:val="48B6486E"/>
    <w:rsid w:val="552644AF"/>
    <w:rsid w:val="560761E2"/>
    <w:rsid w:val="5FF80E6E"/>
    <w:rsid w:val="76CD077E"/>
    <w:rsid w:val="79B11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FZFangSong-Z02" w:hAnsi="FZFangSong-Z02" w:eastAsia="宋体" w:cs="FZFangSong-Z02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page number"/>
    <w:basedOn w:val="5"/>
    <w:qFormat/>
    <w:uiPriority w:val="0"/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189</Words>
  <Characters>1079</Characters>
  <Lines>8</Lines>
  <Paragraphs>2</Paragraphs>
  <TotalTime>0</TotalTime>
  <ScaleCrop>false</ScaleCrop>
  <LinksUpToDate>false</LinksUpToDate>
  <CharactersWithSpaces>1266</CharactersWithSpaces>
  <Application>WPS Office_10.1.0.7670_F1E327BC-269C-435d-A152-05C5408002CA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2017-10-26T14:18:00Z</dcterms:created>
  <dc:creator>apple</dc:creator>
  <cp:lastModifiedBy>幻海云境</cp:lastModifiedBy>
  <dcterms:modified xsi:type="dcterms:W3CDTF">2018-12-18T02:30:07Z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